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78" w:rsidRDefault="00BE7078" w:rsidP="00BE7078">
      <w:pPr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273E50">
        <w:rPr>
          <w:rFonts w:ascii="標楷體" w:eastAsia="標楷體" w:hAnsi="標楷體"/>
          <w:b/>
          <w:sz w:val="36"/>
          <w:szCs w:val="32"/>
        </w:rPr>
        <w:t>10</w:t>
      </w:r>
      <w:r w:rsidRPr="00273E50">
        <w:rPr>
          <w:rFonts w:ascii="標楷體" w:eastAsia="標楷體" w:hAnsi="標楷體" w:hint="eastAsia"/>
          <w:b/>
          <w:sz w:val="36"/>
          <w:szCs w:val="32"/>
        </w:rPr>
        <w:t>8</w:t>
      </w:r>
      <w:r w:rsidRPr="00273E50">
        <w:rPr>
          <w:rFonts w:ascii="標楷體" w:eastAsia="標楷體" w:hAnsi="標楷體"/>
          <w:b/>
          <w:sz w:val="36"/>
          <w:szCs w:val="32"/>
        </w:rPr>
        <w:t>-1</w:t>
      </w:r>
      <w:r w:rsidRPr="00273E50">
        <w:rPr>
          <w:rFonts w:ascii="標楷體" w:eastAsia="標楷體" w:hAnsi="標楷體" w:hint="eastAsia"/>
          <w:b/>
          <w:sz w:val="36"/>
          <w:szCs w:val="32"/>
        </w:rPr>
        <w:t>11</w:t>
      </w:r>
      <w:r w:rsidRPr="00273E50">
        <w:rPr>
          <w:rFonts w:ascii="標楷體" w:eastAsia="標楷體" w:hAnsi="標楷體"/>
          <w:b/>
          <w:sz w:val="36"/>
          <w:szCs w:val="32"/>
        </w:rPr>
        <w:t>年桃園市政府</w:t>
      </w:r>
      <w:r w:rsidRPr="00273E50">
        <w:rPr>
          <w:rFonts w:ascii="標楷體" w:eastAsia="標楷體" w:hAnsi="標楷體" w:hint="eastAsia"/>
          <w:b/>
          <w:sz w:val="36"/>
          <w:szCs w:val="32"/>
        </w:rPr>
        <w:t>捷運工程</w:t>
      </w:r>
      <w:r w:rsidRPr="00273E50">
        <w:rPr>
          <w:rFonts w:ascii="標楷體" w:eastAsia="標楷體" w:hAnsi="標楷體"/>
          <w:b/>
          <w:sz w:val="36"/>
          <w:szCs w:val="32"/>
        </w:rPr>
        <w:t>局推動性別主流化實施計畫</w:t>
      </w:r>
    </w:p>
    <w:p w:rsidR="00BE7078" w:rsidRDefault="00BE7078" w:rsidP="00BE7078">
      <w:pPr>
        <w:spacing w:line="320" w:lineRule="exact"/>
        <w:jc w:val="right"/>
        <w:rPr>
          <w:rFonts w:ascii="標楷體" w:eastAsia="標楷體" w:hAnsi="標楷體"/>
        </w:rPr>
      </w:pPr>
      <w:r w:rsidRPr="003E511A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8</w:t>
      </w:r>
      <w:r w:rsidRPr="003E511A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4</w:t>
      </w:r>
      <w:r w:rsidRPr="003E511A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30</w:t>
      </w:r>
      <w:r w:rsidRPr="003E511A">
        <w:rPr>
          <w:rFonts w:ascii="標楷體" w:eastAsia="標楷體" w:hAnsi="標楷體"/>
        </w:rPr>
        <w:t>日桃園市政府</w:t>
      </w:r>
      <w:r>
        <w:rPr>
          <w:rFonts w:ascii="標楷體" w:eastAsia="標楷體" w:hAnsi="標楷體" w:hint="eastAsia"/>
        </w:rPr>
        <w:t>捷運工程</w:t>
      </w:r>
      <w:r w:rsidRPr="003E511A">
        <w:rPr>
          <w:rFonts w:ascii="標楷體" w:eastAsia="標楷體" w:hAnsi="標楷體"/>
        </w:rPr>
        <w:t>局性別平等專責小組會議通過</w:t>
      </w:r>
    </w:p>
    <w:p w:rsidR="00BE7078" w:rsidRPr="003E511A" w:rsidRDefault="00BE7078" w:rsidP="00BE7078">
      <w:pPr>
        <w:spacing w:line="320" w:lineRule="exact"/>
        <w:jc w:val="right"/>
        <w:rPr>
          <w:rFonts w:ascii="標楷體" w:eastAsia="標楷體" w:hAnsi="標楷體"/>
        </w:rPr>
      </w:pPr>
      <w:r w:rsidRPr="0002362F">
        <w:rPr>
          <w:rFonts w:ascii="標楷體" w:eastAsia="標楷體" w:hAnsi="標楷體" w:cstheme="minorBidi"/>
          <w:szCs w:val="24"/>
        </w:rPr>
        <w:t>經</w:t>
      </w:r>
      <w:r w:rsidRPr="0002362F">
        <w:rPr>
          <w:rFonts w:ascii="標楷體" w:eastAsia="標楷體" w:hAnsi="標楷體" w:cstheme="minorBidi" w:hint="eastAsia"/>
          <w:szCs w:val="24"/>
        </w:rPr>
        <w:t>108</w:t>
      </w:r>
      <w:r w:rsidRPr="0002362F">
        <w:rPr>
          <w:rFonts w:ascii="標楷體" w:eastAsia="標楷體" w:hAnsi="標楷體" w:cstheme="minorBidi"/>
          <w:szCs w:val="24"/>
        </w:rPr>
        <w:t>年</w:t>
      </w:r>
      <w:r w:rsidR="00F34573">
        <w:rPr>
          <w:rFonts w:ascii="標楷體" w:eastAsia="標楷體" w:hAnsi="標楷體" w:cstheme="minorBidi" w:hint="eastAsia"/>
          <w:szCs w:val="24"/>
        </w:rPr>
        <w:t>6</w:t>
      </w:r>
      <w:r w:rsidRPr="0002362F">
        <w:rPr>
          <w:rFonts w:ascii="標楷體" w:eastAsia="標楷體" w:hAnsi="標楷體" w:cstheme="minorBidi"/>
          <w:szCs w:val="24"/>
        </w:rPr>
        <w:t>月</w:t>
      </w:r>
      <w:r w:rsidR="00F34573">
        <w:rPr>
          <w:rFonts w:ascii="標楷體" w:eastAsia="標楷體" w:hAnsi="標楷體" w:cstheme="minorBidi" w:hint="eastAsia"/>
          <w:szCs w:val="24"/>
        </w:rPr>
        <w:t>3</w:t>
      </w:r>
      <w:r w:rsidRPr="0002362F">
        <w:rPr>
          <w:rFonts w:ascii="標楷體" w:eastAsia="標楷體" w:hAnsi="標楷體" w:cstheme="minorBidi"/>
          <w:szCs w:val="24"/>
        </w:rPr>
        <w:t>日桃園市</w:t>
      </w:r>
      <w:r w:rsidRPr="0002362F">
        <w:rPr>
          <w:rFonts w:ascii="標楷體" w:eastAsia="標楷體" w:hAnsi="標楷體" w:cstheme="minorBidi" w:hint="eastAsia"/>
          <w:szCs w:val="24"/>
        </w:rPr>
        <w:t>政府性別平等</w:t>
      </w:r>
      <w:r w:rsidRPr="0002362F">
        <w:rPr>
          <w:rFonts w:ascii="標楷體" w:eastAsia="標楷體" w:hAnsi="標楷體" w:cstheme="minorBidi"/>
          <w:szCs w:val="24"/>
        </w:rPr>
        <w:t>會</w:t>
      </w:r>
      <w:r w:rsidRPr="0002362F">
        <w:rPr>
          <w:rFonts w:ascii="標楷體" w:eastAsia="標楷體" w:hAnsi="標楷體" w:cstheme="minorBidi" w:hint="eastAsia"/>
          <w:szCs w:val="24"/>
        </w:rPr>
        <w:t>備查</w:t>
      </w:r>
    </w:p>
    <w:p w:rsidR="00BE7078" w:rsidRPr="002B6479" w:rsidRDefault="00BE7078" w:rsidP="00BE7078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2B6479">
        <w:rPr>
          <w:rFonts w:ascii="Times New Roman" w:eastAsia="標楷體" w:hAnsi="Times New Roman"/>
          <w:b/>
          <w:sz w:val="28"/>
          <w:szCs w:val="28"/>
        </w:rPr>
        <w:t>壹、依據</w:t>
      </w:r>
    </w:p>
    <w:p w:rsidR="00BE7078" w:rsidRPr="007C539D" w:rsidRDefault="00BE7078" w:rsidP="00BE70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C539D">
        <w:rPr>
          <w:rFonts w:ascii="Times New Roman" w:eastAsia="標楷體" w:hAnsi="Times New Roman"/>
          <w:sz w:val="28"/>
          <w:szCs w:val="28"/>
        </w:rPr>
        <w:t xml:space="preserve">    </w:t>
      </w:r>
      <w:r w:rsidRPr="007C539D">
        <w:rPr>
          <w:rFonts w:ascii="Times New Roman" w:eastAsia="標楷體" w:hAnsi="Times New Roman"/>
          <w:sz w:val="28"/>
          <w:szCs w:val="28"/>
        </w:rPr>
        <w:t>依</w:t>
      </w:r>
      <w:r w:rsidRPr="002B6479">
        <w:rPr>
          <w:rFonts w:ascii="標楷體" w:eastAsia="標楷體" w:hAnsi="標楷體" w:hint="eastAsia"/>
          <w:sz w:val="28"/>
          <w:szCs w:val="28"/>
        </w:rPr>
        <w:t>108-111</w:t>
      </w:r>
      <w:r w:rsidRPr="007C539D">
        <w:rPr>
          <w:rFonts w:ascii="Times New Roman" w:eastAsia="標楷體" w:hAnsi="Times New Roman"/>
          <w:sz w:val="28"/>
          <w:szCs w:val="28"/>
        </w:rPr>
        <w:t>年桃園市政府推動各機關性別主流化實施計畫辦理。</w:t>
      </w:r>
    </w:p>
    <w:p w:rsidR="00BE7078" w:rsidRPr="002B6479" w:rsidRDefault="00BE7078" w:rsidP="00BE7078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2B6479">
        <w:rPr>
          <w:rFonts w:ascii="Times New Roman" w:eastAsia="標楷體" w:hAnsi="Times New Roman"/>
          <w:b/>
          <w:sz w:val="28"/>
          <w:szCs w:val="28"/>
        </w:rPr>
        <w:t>貳、目標</w:t>
      </w:r>
      <w:r w:rsidRPr="002B6479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BE7078" w:rsidRPr="007C539D" w:rsidRDefault="00BE7078" w:rsidP="00BE7078">
      <w:pPr>
        <w:spacing w:line="400" w:lineRule="exac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C94259">
        <w:rPr>
          <w:rFonts w:eastAsia="標楷體"/>
          <w:sz w:val="28"/>
          <w:szCs w:val="28"/>
        </w:rPr>
        <w:t>加強</w:t>
      </w:r>
      <w:r w:rsidRPr="008B2C5F">
        <w:rPr>
          <w:rFonts w:eastAsia="標楷體"/>
          <w:sz w:val="28"/>
          <w:szCs w:val="28"/>
        </w:rPr>
        <w:t>各科室</w:t>
      </w:r>
      <w:r w:rsidRPr="00C94259">
        <w:rPr>
          <w:rFonts w:eastAsia="標楷體"/>
          <w:sz w:val="28"/>
          <w:szCs w:val="28"/>
        </w:rPr>
        <w:t>落實性別主流化相關</w:t>
      </w:r>
      <w:r>
        <w:rPr>
          <w:rFonts w:eastAsia="標楷體" w:hint="eastAsia"/>
          <w:sz w:val="28"/>
          <w:szCs w:val="28"/>
        </w:rPr>
        <w:t>工具</w:t>
      </w:r>
      <w:r w:rsidRPr="007C539D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並</w:t>
      </w:r>
      <w:r w:rsidRPr="007C539D">
        <w:rPr>
          <w:rFonts w:ascii="Times New Roman" w:eastAsia="標楷體" w:hAnsi="Times New Roman"/>
          <w:sz w:val="28"/>
          <w:szCs w:val="28"/>
        </w:rPr>
        <w:t>將性別平等觀點融入本局重要政</w:t>
      </w:r>
      <w:bookmarkStart w:id="0" w:name="_GoBack"/>
      <w:bookmarkEnd w:id="0"/>
      <w:r w:rsidRPr="007C539D">
        <w:rPr>
          <w:rFonts w:ascii="Times New Roman" w:eastAsia="標楷體" w:hAnsi="Times New Roman"/>
          <w:sz w:val="28"/>
          <w:szCs w:val="28"/>
        </w:rPr>
        <w:t>策</w:t>
      </w:r>
      <w:r>
        <w:rPr>
          <w:rFonts w:ascii="Times New Roman" w:eastAsia="標楷體" w:hAnsi="Times New Roman" w:hint="eastAsia"/>
          <w:sz w:val="28"/>
          <w:szCs w:val="28"/>
        </w:rPr>
        <w:t>、方案、計畫</w:t>
      </w:r>
      <w:r w:rsidRPr="007C539D">
        <w:rPr>
          <w:rFonts w:ascii="Times New Roman" w:eastAsia="標楷體" w:hAnsi="Times New Roman"/>
          <w:sz w:val="28"/>
          <w:szCs w:val="28"/>
        </w:rPr>
        <w:t>及預算當中。</w:t>
      </w:r>
    </w:p>
    <w:p w:rsidR="00BE7078" w:rsidRDefault="00BE7078" w:rsidP="00BE7078">
      <w:pPr>
        <w:tabs>
          <w:tab w:val="left" w:pos="3717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2B6479">
        <w:rPr>
          <w:rFonts w:ascii="Times New Roman" w:eastAsia="標楷體" w:hAnsi="Times New Roman"/>
          <w:b/>
          <w:sz w:val="28"/>
          <w:szCs w:val="28"/>
        </w:rPr>
        <w:t>參、實施對象</w:t>
      </w:r>
      <w:r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7C539D">
        <w:rPr>
          <w:rFonts w:ascii="Times New Roman" w:eastAsia="標楷體" w:hAnsi="Times New Roman"/>
          <w:sz w:val="28"/>
          <w:szCs w:val="28"/>
        </w:rPr>
        <w:t>本局各單位。</w:t>
      </w:r>
    </w:p>
    <w:p w:rsidR="00BE7078" w:rsidRPr="002B6479" w:rsidRDefault="00BE7078" w:rsidP="00BE7078">
      <w:pPr>
        <w:pStyle w:val="1"/>
        <w:widowControl/>
        <w:tabs>
          <w:tab w:val="left" w:pos="709"/>
        </w:tabs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Pr="00D671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實施期程：</w:t>
      </w:r>
      <w:r w:rsidRPr="002B6479">
        <w:rPr>
          <w:rFonts w:ascii="標楷體" w:eastAsia="標楷體" w:hAnsi="標楷體"/>
          <w:sz w:val="28"/>
          <w:szCs w:val="28"/>
        </w:rPr>
        <w:t>10</w:t>
      </w:r>
      <w:r w:rsidRPr="002B6479">
        <w:rPr>
          <w:rFonts w:ascii="標楷體" w:eastAsia="標楷體" w:hAnsi="標楷體" w:hint="eastAsia"/>
          <w:sz w:val="28"/>
          <w:szCs w:val="28"/>
        </w:rPr>
        <w:t>8年</w:t>
      </w:r>
      <w:r w:rsidRPr="002B6479">
        <w:rPr>
          <w:rFonts w:ascii="標楷體" w:eastAsia="標楷體" w:hAnsi="標楷體"/>
          <w:sz w:val="28"/>
          <w:szCs w:val="28"/>
        </w:rPr>
        <w:t>1</w:t>
      </w:r>
      <w:r w:rsidRPr="002B6479">
        <w:rPr>
          <w:rFonts w:ascii="標楷體" w:eastAsia="標楷體" w:hAnsi="標楷體" w:hint="eastAsia"/>
          <w:sz w:val="28"/>
          <w:szCs w:val="28"/>
        </w:rPr>
        <w:t>月至</w:t>
      </w:r>
      <w:r w:rsidRPr="002B6479">
        <w:rPr>
          <w:rFonts w:ascii="標楷體" w:eastAsia="標楷體" w:hAnsi="標楷體"/>
          <w:sz w:val="28"/>
          <w:szCs w:val="28"/>
        </w:rPr>
        <w:t>1</w:t>
      </w:r>
      <w:r w:rsidRPr="002B6479">
        <w:rPr>
          <w:rFonts w:ascii="標楷體" w:eastAsia="標楷體" w:hAnsi="標楷體" w:hint="eastAsia"/>
          <w:sz w:val="28"/>
          <w:szCs w:val="28"/>
        </w:rPr>
        <w:t>11年</w:t>
      </w:r>
      <w:r w:rsidRPr="002B6479">
        <w:rPr>
          <w:rFonts w:ascii="標楷體" w:eastAsia="標楷體" w:hAnsi="標楷體"/>
          <w:sz w:val="28"/>
          <w:szCs w:val="28"/>
        </w:rPr>
        <w:t>12</w:t>
      </w:r>
      <w:r w:rsidRPr="002B6479">
        <w:rPr>
          <w:rFonts w:ascii="標楷體" w:eastAsia="標楷體" w:hAnsi="標楷體" w:hint="eastAsia"/>
          <w:sz w:val="28"/>
          <w:szCs w:val="28"/>
        </w:rPr>
        <w:t>月</w:t>
      </w:r>
    </w:p>
    <w:p w:rsidR="00BE7078" w:rsidRPr="00B33B0C" w:rsidRDefault="00BE7078" w:rsidP="00BE7078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33B0C">
        <w:rPr>
          <w:rFonts w:ascii="Times New Roman" w:eastAsia="標楷體" w:hAnsi="Times New Roman" w:hint="eastAsia"/>
          <w:b/>
          <w:sz w:val="28"/>
          <w:szCs w:val="28"/>
        </w:rPr>
        <w:t>伍</w:t>
      </w:r>
      <w:r w:rsidRPr="00B33B0C">
        <w:rPr>
          <w:rFonts w:ascii="Times New Roman" w:eastAsia="標楷體" w:hAnsi="Times New Roman"/>
          <w:b/>
          <w:sz w:val="28"/>
          <w:szCs w:val="28"/>
        </w:rPr>
        <w:t>、推動措施及具體措施</w:t>
      </w:r>
    </w:p>
    <w:p w:rsidR="00BE7078" w:rsidRPr="007C539D" w:rsidRDefault="00BE7078" w:rsidP="00BE70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C539D">
        <w:rPr>
          <w:rFonts w:ascii="Times New Roman" w:eastAsia="標楷體" w:hAnsi="Times New Roman"/>
          <w:sz w:val="28"/>
          <w:szCs w:val="28"/>
        </w:rPr>
        <w:t xml:space="preserve">  </w:t>
      </w:r>
      <w:r w:rsidRPr="007C539D">
        <w:rPr>
          <w:rFonts w:ascii="Times New Roman" w:eastAsia="標楷體" w:hAnsi="Times New Roman"/>
          <w:sz w:val="28"/>
          <w:szCs w:val="28"/>
        </w:rPr>
        <w:t>一、成立性別平等專責小組</w:t>
      </w:r>
    </w:p>
    <w:p w:rsidR="00BE7078" w:rsidRDefault="00BE7078" w:rsidP="00BE7078">
      <w:pPr>
        <w:pStyle w:val="a5"/>
        <w:numPr>
          <w:ilvl w:val="0"/>
          <w:numId w:val="1"/>
        </w:numPr>
        <w:adjustRightInd w:val="0"/>
        <w:spacing w:line="400" w:lineRule="exact"/>
        <w:ind w:leftChars="0" w:left="0"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781287">
        <w:rPr>
          <w:rFonts w:ascii="Times New Roman" w:eastAsia="標楷體" w:hAnsi="Times New Roman" w:cs="Times New Roman"/>
          <w:sz w:val="28"/>
          <w:szCs w:val="28"/>
        </w:rPr>
        <w:t>召集人：副局長</w:t>
      </w:r>
    </w:p>
    <w:p w:rsidR="00BE7078" w:rsidRPr="00341958" w:rsidRDefault="00BE7078" w:rsidP="00BE7078">
      <w:pPr>
        <w:pStyle w:val="a5"/>
        <w:numPr>
          <w:ilvl w:val="0"/>
          <w:numId w:val="1"/>
        </w:numPr>
        <w:adjustRightInd w:val="0"/>
        <w:spacing w:line="400" w:lineRule="exact"/>
        <w:ind w:leftChars="177" w:left="991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1287">
        <w:rPr>
          <w:rFonts w:ascii="Times New Roman" w:eastAsia="標楷體" w:hAnsi="Times New Roman" w:cs="Times New Roman"/>
          <w:sz w:val="28"/>
          <w:szCs w:val="28"/>
        </w:rPr>
        <w:t>成員：</w:t>
      </w:r>
      <w:r w:rsidRPr="00781287">
        <w:rPr>
          <w:rFonts w:ascii="Times New Roman" w:eastAsia="標楷體" w:hAnsi="Times New Roman" w:cs="Times New Roman" w:hint="eastAsia"/>
          <w:sz w:val="28"/>
          <w:szCs w:val="28"/>
        </w:rPr>
        <w:t>專門委員</w:t>
      </w:r>
      <w:r w:rsidRPr="00781287">
        <w:rPr>
          <w:rFonts w:ascii="Times New Roman" w:eastAsia="標楷體" w:hAnsi="Times New Roman" w:cs="Times New Roman"/>
          <w:sz w:val="28"/>
          <w:szCs w:val="28"/>
        </w:rPr>
        <w:t>(</w:t>
      </w:r>
      <w:r w:rsidRPr="00781287">
        <w:rPr>
          <w:rFonts w:ascii="Times New Roman" w:eastAsia="標楷體" w:hAnsi="Times New Roman" w:cs="Times New Roman"/>
          <w:sz w:val="28"/>
          <w:szCs w:val="28"/>
        </w:rPr>
        <w:t>兼副召集人</w:t>
      </w:r>
      <w:r w:rsidRPr="00781287">
        <w:rPr>
          <w:rFonts w:ascii="Times New Roman" w:eastAsia="標楷體" w:hAnsi="Times New Roman" w:cs="Times New Roman"/>
          <w:sz w:val="28"/>
          <w:szCs w:val="28"/>
        </w:rPr>
        <w:t>)</w:t>
      </w:r>
      <w:r w:rsidRPr="00781287">
        <w:rPr>
          <w:rFonts w:ascii="Times New Roman" w:eastAsia="標楷體" w:hAnsi="Times New Roman" w:cs="Times New Roman"/>
          <w:sz w:val="28"/>
          <w:szCs w:val="28"/>
        </w:rPr>
        <w:t>、各科室主管及外聘民間</w:t>
      </w:r>
      <w:r w:rsidRPr="00341958">
        <w:rPr>
          <w:rFonts w:ascii="Times New Roman" w:eastAsia="標楷體" w:hAnsi="Times New Roman" w:cs="Times New Roman"/>
          <w:sz w:val="28"/>
          <w:szCs w:val="28"/>
        </w:rPr>
        <w:t>委員</w:t>
      </w:r>
      <w:r w:rsidRPr="00341958">
        <w:rPr>
          <w:rFonts w:ascii="Times New Roman" w:eastAsia="標楷體" w:hAnsi="Times New Roman" w:cs="Times New Roman"/>
          <w:sz w:val="28"/>
          <w:szCs w:val="28"/>
        </w:rPr>
        <w:t>2</w:t>
      </w:r>
      <w:r w:rsidRPr="00341958">
        <w:rPr>
          <w:rFonts w:ascii="Times New Roman" w:eastAsia="標楷體" w:hAnsi="Times New Roman" w:cs="Times New Roman"/>
          <w:sz w:val="28"/>
          <w:szCs w:val="28"/>
        </w:rPr>
        <w:t>人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341958">
        <w:rPr>
          <w:rFonts w:ascii="Times New Roman" w:eastAsia="標楷體" w:hAnsi="Times New Roman" w:cs="Times New Roman"/>
          <w:sz w:val="28"/>
          <w:szCs w:val="28"/>
        </w:rPr>
        <w:t>中一名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341958">
        <w:rPr>
          <w:rFonts w:ascii="Times New Roman" w:eastAsia="標楷體" w:hAnsi="Times New Roman" w:cs="Times New Roman"/>
          <w:sz w:val="28"/>
          <w:szCs w:val="28"/>
        </w:rPr>
        <w:t>為現任或曾任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341958">
        <w:rPr>
          <w:rFonts w:ascii="Times New Roman" w:eastAsia="標楷體" w:hAnsi="Times New Roman" w:cs="Times New Roman"/>
          <w:sz w:val="28"/>
          <w:szCs w:val="28"/>
        </w:rPr>
        <w:t>府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性別平等</w:t>
      </w:r>
      <w:r w:rsidRPr="00341958">
        <w:rPr>
          <w:rFonts w:ascii="Times New Roman" w:eastAsia="標楷體" w:hAnsi="Times New Roman" w:cs="Times New Roman"/>
          <w:sz w:val="28"/>
          <w:szCs w:val="28"/>
        </w:rPr>
        <w:t>會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外</w:t>
      </w:r>
      <w:r w:rsidRPr="00341958">
        <w:rPr>
          <w:rFonts w:ascii="Times New Roman" w:eastAsia="標楷體" w:hAnsi="Times New Roman" w:cs="Times New Roman"/>
          <w:sz w:val="28"/>
          <w:szCs w:val="28"/>
        </w:rPr>
        <w:t>聘委員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，任一性別成員人數不得低於全部成員人數三分之一</w:t>
      </w:r>
      <w:r w:rsidRPr="003419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7078" w:rsidRPr="00341958" w:rsidRDefault="00BE7078" w:rsidP="00BE7078">
      <w:pPr>
        <w:pStyle w:val="a5"/>
        <w:numPr>
          <w:ilvl w:val="0"/>
          <w:numId w:val="1"/>
        </w:numPr>
        <w:adjustRightInd w:val="0"/>
        <w:spacing w:line="400" w:lineRule="exact"/>
        <w:ind w:leftChars="177" w:left="991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會議主席：會議主席由召集人擔任，召集人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因故</w:t>
      </w:r>
      <w:r w:rsidRPr="00341958">
        <w:rPr>
          <w:rFonts w:ascii="Times New Roman" w:eastAsia="標楷體" w:hAnsi="Times New Roman" w:cs="Times New Roman"/>
          <w:sz w:val="28"/>
          <w:szCs w:val="28"/>
        </w:rPr>
        <w:t>不能出席時，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得指定委員一人代理</w:t>
      </w:r>
      <w:r w:rsidRPr="003419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7078" w:rsidRPr="00341958" w:rsidRDefault="00BE7078" w:rsidP="00BE7078">
      <w:pPr>
        <w:pStyle w:val="a5"/>
        <w:numPr>
          <w:ilvl w:val="0"/>
          <w:numId w:val="1"/>
        </w:numPr>
        <w:adjustRightInd w:val="0"/>
        <w:spacing w:line="400" w:lineRule="exact"/>
        <w:ind w:leftChars="177" w:left="991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召開頻率：每年召開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次會議，每次會議外聘委員應至少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人出席，</w:t>
      </w:r>
      <w:r w:rsidRPr="00341958">
        <w:rPr>
          <w:rFonts w:ascii="Times New Roman" w:eastAsia="標楷體" w:hAnsi="Times New Roman" w:cs="Times New Roman"/>
          <w:sz w:val="28"/>
          <w:szCs w:val="28"/>
        </w:rPr>
        <w:t>各科室主管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不能出席時，須委任該科室同仁代表出席。</w:t>
      </w:r>
    </w:p>
    <w:p w:rsidR="00BE7078" w:rsidRPr="00341958" w:rsidRDefault="00BE7078" w:rsidP="00BE7078">
      <w:pPr>
        <w:pStyle w:val="a5"/>
        <w:numPr>
          <w:ilvl w:val="0"/>
          <w:numId w:val="1"/>
        </w:numPr>
        <w:adjustRightInd w:val="0"/>
        <w:spacing w:line="400" w:lineRule="exact"/>
        <w:ind w:leftChars="59" w:left="142"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辦理單位：由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本局</w:t>
      </w:r>
      <w:r w:rsidRPr="00341958">
        <w:rPr>
          <w:rFonts w:ascii="Times New Roman" w:eastAsia="標楷體" w:hAnsi="Times New Roman" w:cs="Times New Roman"/>
          <w:sz w:val="28"/>
          <w:szCs w:val="28"/>
        </w:rPr>
        <w:t>秘書室辦理會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341958">
        <w:rPr>
          <w:rFonts w:ascii="Times New Roman" w:eastAsia="標楷體" w:hAnsi="Times New Roman" w:cs="Times New Roman"/>
          <w:sz w:val="28"/>
          <w:szCs w:val="28"/>
        </w:rPr>
        <w:t>相關事宜。</w:t>
      </w:r>
    </w:p>
    <w:p w:rsidR="00BE7078" w:rsidRPr="00CF2187" w:rsidRDefault="00BE7078" w:rsidP="00BE70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Pr="00CF2187">
        <w:rPr>
          <w:rFonts w:ascii="Times New Roman" w:eastAsia="標楷體" w:hAnsi="Times New Roman"/>
          <w:sz w:val="28"/>
          <w:szCs w:val="28"/>
        </w:rPr>
        <w:t>性別意識培力</w:t>
      </w:r>
    </w:p>
    <w:p w:rsidR="00BE7078" w:rsidRPr="00341958" w:rsidRDefault="00BE7078" w:rsidP="00BE7078">
      <w:pPr>
        <w:pStyle w:val="a5"/>
        <w:numPr>
          <w:ilvl w:val="0"/>
          <w:numId w:val="2"/>
        </w:numPr>
        <w:adjustRightIn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性別意識培力：</w:t>
      </w:r>
    </w:p>
    <w:p w:rsidR="00BE7078" w:rsidRPr="00341958" w:rsidRDefault="00BE7078" w:rsidP="00BE7078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辦理內容：</w:t>
      </w:r>
    </w:p>
    <w:p w:rsidR="00BE7078" w:rsidRPr="00341958" w:rsidRDefault="00BE7078" w:rsidP="00BE7078">
      <w:pPr>
        <w:pStyle w:val="a5"/>
        <w:numPr>
          <w:ilvl w:val="1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每年得針對本局同仁辦理性別意識培力課程，課程內容應包含性別主流化概念、使用工具、運用及實際案例討論，並督促本局同仁每年完成</w:t>
      </w:r>
      <w:r w:rsidRPr="00341958">
        <w:rPr>
          <w:rFonts w:ascii="Times New Roman" w:eastAsia="標楷體" w:hAnsi="Times New Roman" w:cs="Times New Roman"/>
          <w:sz w:val="28"/>
          <w:szCs w:val="28"/>
        </w:rPr>
        <w:t>2</w:t>
      </w:r>
      <w:r w:rsidRPr="00341958">
        <w:rPr>
          <w:rFonts w:ascii="Times New Roman" w:eastAsia="標楷體" w:hAnsi="Times New Roman" w:cs="Times New Roman"/>
          <w:sz w:val="28"/>
          <w:szCs w:val="28"/>
        </w:rPr>
        <w:t>小時</w:t>
      </w:r>
      <w:r w:rsidRPr="00341958">
        <w:rPr>
          <w:rFonts w:ascii="標楷體" w:eastAsia="標楷體" w:hAnsi="標楷體" w:hint="eastAsia"/>
          <w:sz w:val="28"/>
          <w:szCs w:val="28"/>
        </w:rPr>
        <w:t>性別主流化課程訓練及2小時CEDAW實體課程</w:t>
      </w:r>
      <w:r w:rsidRPr="003419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7078" w:rsidRPr="00341958" w:rsidRDefault="00BE7078" w:rsidP="00BE7078">
      <w:pPr>
        <w:pStyle w:val="a5"/>
        <w:numPr>
          <w:ilvl w:val="1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由人事室督促本局性別平等督導、性別議題聯絡人及代理人參加性別平等業務相關人員</w:t>
      </w:r>
      <w:r w:rsidRPr="00341958">
        <w:rPr>
          <w:rFonts w:ascii="標楷體" w:eastAsia="標楷體" w:hAnsi="標楷體"/>
          <w:sz w:val="28"/>
          <w:szCs w:val="28"/>
        </w:rPr>
        <w:t>培力</w:t>
      </w:r>
      <w:r w:rsidRPr="00341958">
        <w:rPr>
          <w:rFonts w:ascii="標楷體" w:eastAsia="標楷體" w:hAnsi="標楷體" w:hint="eastAsia"/>
          <w:sz w:val="28"/>
          <w:szCs w:val="28"/>
        </w:rPr>
        <w:t>工作坊，且每人每年應完成10小</w:t>
      </w:r>
      <w:r w:rsidRPr="00341958">
        <w:rPr>
          <w:rFonts w:ascii="標楷體" w:eastAsia="標楷體" w:hAnsi="標楷體"/>
          <w:sz w:val="28"/>
          <w:szCs w:val="28"/>
        </w:rPr>
        <w:t>時</w:t>
      </w:r>
      <w:r w:rsidRPr="00341958">
        <w:rPr>
          <w:rFonts w:ascii="標楷體" w:eastAsia="標楷體" w:hAnsi="標楷體" w:hint="eastAsia"/>
          <w:sz w:val="28"/>
          <w:szCs w:val="28"/>
        </w:rPr>
        <w:t>以上訓</w:t>
      </w:r>
      <w:r w:rsidRPr="00341958">
        <w:rPr>
          <w:rFonts w:ascii="標楷體" w:eastAsia="標楷體" w:hAnsi="標楷體"/>
          <w:sz w:val="28"/>
          <w:szCs w:val="28"/>
        </w:rPr>
        <w:t>練</w:t>
      </w:r>
      <w:r w:rsidRPr="00341958">
        <w:rPr>
          <w:rFonts w:ascii="標楷體" w:eastAsia="標楷體" w:hAnsi="標楷體" w:hint="eastAsia"/>
          <w:sz w:val="28"/>
          <w:szCs w:val="28"/>
        </w:rPr>
        <w:t>，其時數可將其他性別平等相關訓練研習時數納入併計。</w:t>
      </w:r>
    </w:p>
    <w:p w:rsidR="00BE7078" w:rsidRPr="00341958" w:rsidRDefault="00BE7078" w:rsidP="00BE7078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辦理單位：由本局人事室辦理培力訓練。</w:t>
      </w:r>
    </w:p>
    <w:p w:rsidR="00BE7078" w:rsidRPr="00341958" w:rsidRDefault="00BE7078" w:rsidP="00BE7078">
      <w:pPr>
        <w:pStyle w:val="a5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性別平等業務相關人員培力</w:t>
      </w:r>
      <w:r w:rsidRPr="00341958">
        <w:rPr>
          <w:rFonts w:ascii="Times New Roman" w:eastAsia="標楷體" w:hAnsi="Times New Roman" w:cs="Times New Roman"/>
          <w:sz w:val="28"/>
          <w:szCs w:val="28"/>
        </w:rPr>
        <w:t>：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性別平等業務相關人員應積極參與本府所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BE7078" w:rsidRPr="00341958" w:rsidRDefault="00BE7078" w:rsidP="00BE7078">
      <w:pPr>
        <w:pStyle w:val="a5"/>
        <w:spacing w:line="400" w:lineRule="exact"/>
        <w:ind w:leftChars="0" w:left="709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舉辦之性別平等相關培力課程</w:t>
      </w:r>
      <w:r w:rsidRPr="003419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7078" w:rsidRPr="00341958" w:rsidRDefault="00BE7078" w:rsidP="00BE7078">
      <w:pPr>
        <w:spacing w:line="400" w:lineRule="exact"/>
        <w:ind w:left="1120" w:hangingChars="400" w:hanging="1120"/>
        <w:rPr>
          <w:rFonts w:ascii="Times New Roman" w:eastAsia="標楷體" w:hAnsi="Times New Roman"/>
          <w:sz w:val="28"/>
          <w:szCs w:val="28"/>
        </w:rPr>
      </w:pPr>
      <w:r w:rsidRPr="00341958">
        <w:rPr>
          <w:rFonts w:ascii="Times New Roman" w:eastAsia="標楷體" w:hAnsi="Times New Roman"/>
          <w:sz w:val="28"/>
          <w:szCs w:val="28"/>
        </w:rPr>
        <w:t xml:space="preserve">  </w:t>
      </w:r>
      <w:r w:rsidRPr="00341958">
        <w:rPr>
          <w:rFonts w:ascii="Times New Roman" w:eastAsia="標楷體" w:hAnsi="Times New Roman"/>
          <w:sz w:val="28"/>
          <w:szCs w:val="28"/>
        </w:rPr>
        <w:t>三、性別統計與分析</w:t>
      </w:r>
    </w:p>
    <w:p w:rsidR="00BE7078" w:rsidRPr="00341958" w:rsidRDefault="00BE7078" w:rsidP="00BE7078">
      <w:pPr>
        <w:pStyle w:val="a5"/>
        <w:numPr>
          <w:ilvl w:val="0"/>
          <w:numId w:val="4"/>
        </w:numPr>
        <w:spacing w:line="400" w:lineRule="exact"/>
        <w:ind w:leftChars="0" w:left="851" w:hanging="425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辦理內容：</w:t>
      </w:r>
    </w:p>
    <w:p w:rsidR="00BE7078" w:rsidRPr="00341958" w:rsidRDefault="00BE7078" w:rsidP="00BE7078">
      <w:pPr>
        <w:pStyle w:val="a5"/>
        <w:numPr>
          <w:ilvl w:val="0"/>
          <w:numId w:val="5"/>
        </w:numPr>
        <w:spacing w:line="400" w:lineRule="exact"/>
        <w:ind w:leftChars="0"/>
        <w:rPr>
          <w:rFonts w:ascii="標楷體" w:eastAsia="標楷體" w:cs="標楷體"/>
          <w:szCs w:val="24"/>
        </w:rPr>
      </w:pPr>
      <w:r w:rsidRPr="00341958">
        <w:rPr>
          <w:rFonts w:ascii="標楷體" w:eastAsia="標楷體" w:hAnsi="標楷體" w:hint="eastAsia"/>
          <w:sz w:val="28"/>
          <w:szCs w:val="28"/>
        </w:rPr>
        <w:lastRenderedPageBreak/>
        <w:t>性別統計：持續充實及建置性別統計，且公開於本局網頁、定期檢討性別統計指標之增加或修正，每年新增2項指標，並於每年10月底前經專責小組會議通過後，再提交給主計處。</w:t>
      </w:r>
    </w:p>
    <w:p w:rsidR="00BE7078" w:rsidRPr="00341958" w:rsidRDefault="00BE7078" w:rsidP="00BE7078">
      <w:pPr>
        <w:pStyle w:val="a5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性別分析：會計室協助各科室運用性別統計量化或質化資料，據以分析不同性別在經濟、社會、文化、環境和政治結構等面向下，處境的差異及現象的成因，藉以瞭解性別處境，調整計畫資源配置，或延伸發展其他計畫以處理相關議題。性別分析資料於每年10月底前經專責小組會議通過後，再提交給主計處。</w:t>
      </w:r>
    </w:p>
    <w:p w:rsidR="00BE7078" w:rsidRPr="00341958" w:rsidRDefault="00BE7078" w:rsidP="00BE7078">
      <w:pPr>
        <w:pStyle w:val="a5"/>
        <w:numPr>
          <w:ilvl w:val="0"/>
          <w:numId w:val="4"/>
        </w:numPr>
        <w:spacing w:line="40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辦理單位：由本局各科室填寫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後交</w:t>
      </w:r>
      <w:r w:rsidRPr="00341958">
        <w:rPr>
          <w:rFonts w:ascii="Times New Roman" w:eastAsia="標楷體" w:hAnsi="Times New Roman" w:cs="Times New Roman"/>
          <w:sz w:val="28"/>
          <w:szCs w:val="28"/>
        </w:rPr>
        <w:t>由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會計室</w:t>
      </w:r>
      <w:r w:rsidRPr="00341958">
        <w:rPr>
          <w:rFonts w:ascii="Times New Roman" w:eastAsia="標楷體" w:hAnsi="Times New Roman" w:cs="Times New Roman"/>
          <w:sz w:val="28"/>
          <w:szCs w:val="28"/>
        </w:rPr>
        <w:t>彙整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341958">
        <w:rPr>
          <w:rFonts w:ascii="Times New Roman" w:eastAsia="標楷體" w:hAnsi="Times New Roman" w:cs="Times New Roman"/>
          <w:sz w:val="28"/>
          <w:szCs w:val="28"/>
        </w:rPr>
        <w:t>上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傳</w:t>
      </w:r>
      <w:r w:rsidRPr="00341958">
        <w:rPr>
          <w:rFonts w:ascii="Times New Roman" w:eastAsia="標楷體" w:hAnsi="Times New Roman" w:cs="Times New Roman"/>
          <w:sz w:val="28"/>
          <w:szCs w:val="28"/>
        </w:rPr>
        <w:t>至本局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性別主流化</w:t>
      </w:r>
      <w:r w:rsidRPr="00341958">
        <w:rPr>
          <w:rFonts w:ascii="Times New Roman" w:eastAsia="標楷體" w:hAnsi="Times New Roman" w:cs="Times New Roman"/>
          <w:sz w:val="28"/>
          <w:szCs w:val="28"/>
        </w:rPr>
        <w:t>網站。</w:t>
      </w:r>
    </w:p>
    <w:p w:rsidR="00BE7078" w:rsidRPr="00341958" w:rsidRDefault="00BE7078" w:rsidP="00BE70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41958">
        <w:rPr>
          <w:rFonts w:ascii="Times New Roman" w:eastAsia="標楷體" w:hAnsi="Times New Roman"/>
          <w:sz w:val="28"/>
          <w:szCs w:val="28"/>
        </w:rPr>
        <w:t xml:space="preserve">  </w:t>
      </w:r>
      <w:r w:rsidRPr="00341958">
        <w:rPr>
          <w:rFonts w:ascii="Times New Roman" w:eastAsia="標楷體" w:hAnsi="Times New Roman"/>
          <w:sz w:val="28"/>
          <w:szCs w:val="28"/>
        </w:rPr>
        <w:t>四、性別影響評估</w:t>
      </w:r>
    </w:p>
    <w:p w:rsidR="00BE7078" w:rsidRPr="00341958" w:rsidRDefault="00BE7078" w:rsidP="00BE7078">
      <w:pPr>
        <w:pStyle w:val="a5"/>
        <w:numPr>
          <w:ilvl w:val="0"/>
          <w:numId w:val="6"/>
        </w:numPr>
        <w:spacing w:line="400" w:lineRule="exact"/>
        <w:ind w:leftChars="0" w:hanging="6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辦理內容：</w:t>
      </w:r>
      <w:r w:rsidRPr="003419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E7078" w:rsidRPr="00341958" w:rsidRDefault="00BE7078" w:rsidP="00BE7078">
      <w:pPr>
        <w:pStyle w:val="2"/>
        <w:widowControl/>
        <w:numPr>
          <w:ilvl w:val="1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計畫類：</w:t>
      </w:r>
      <w:r w:rsidRPr="00341958">
        <w:rPr>
          <w:rFonts w:eastAsia="標楷體" w:hint="eastAsia"/>
          <w:sz w:val="28"/>
          <w:szCs w:val="28"/>
        </w:rPr>
        <w:t>於本局辦</w:t>
      </w:r>
      <w:r w:rsidRPr="00341958">
        <w:rPr>
          <w:rFonts w:eastAsia="標楷體"/>
          <w:sz w:val="28"/>
          <w:szCs w:val="28"/>
        </w:rPr>
        <w:t>理</w:t>
      </w:r>
      <w:r w:rsidRPr="00341958">
        <w:rPr>
          <w:rFonts w:eastAsia="標楷體" w:hint="eastAsia"/>
          <w:sz w:val="28"/>
          <w:szCs w:val="28"/>
        </w:rPr>
        <w:t>軌道建設計劃可行性研究或綜合規劃時</w:t>
      </w:r>
      <w:r w:rsidRPr="00341958">
        <w:rPr>
          <w:rFonts w:eastAsia="標楷體"/>
          <w:sz w:val="28"/>
          <w:szCs w:val="28"/>
        </w:rPr>
        <w:t>，應蒐集相關性別統計，諮詢性別平等專家，並</w:t>
      </w:r>
      <w:r w:rsidRPr="00341958">
        <w:rPr>
          <w:rFonts w:eastAsia="標楷體" w:hint="eastAsia"/>
          <w:sz w:val="28"/>
          <w:szCs w:val="28"/>
        </w:rPr>
        <w:t>於</w:t>
      </w:r>
      <w:r w:rsidRPr="00341958">
        <w:rPr>
          <w:rFonts w:eastAsia="標楷體"/>
          <w:sz w:val="28"/>
          <w:szCs w:val="28"/>
        </w:rPr>
        <w:t>成果報送中央審查前，填寫性別影響評估</w:t>
      </w:r>
      <w:r w:rsidRPr="00341958">
        <w:rPr>
          <w:rFonts w:eastAsia="標楷體" w:hint="eastAsia"/>
          <w:sz w:val="28"/>
          <w:szCs w:val="28"/>
        </w:rPr>
        <w:t>檢視</w:t>
      </w:r>
      <w:r w:rsidRPr="00341958">
        <w:rPr>
          <w:rFonts w:eastAsia="標楷體"/>
          <w:sz w:val="28"/>
          <w:szCs w:val="28"/>
        </w:rPr>
        <w:t>表</w:t>
      </w:r>
      <w:r w:rsidRPr="00341958">
        <w:rPr>
          <w:rFonts w:eastAsia="標楷體" w:hint="eastAsia"/>
          <w:sz w:val="28"/>
          <w:szCs w:val="28"/>
        </w:rPr>
        <w:t>納入可行性研究及綜合規劃成果中</w:t>
      </w:r>
      <w:r w:rsidRPr="00F34573">
        <w:rPr>
          <w:rFonts w:ascii="標楷體" w:eastAsia="標楷體" w:hAnsi="標楷體" w:hint="eastAsia"/>
          <w:sz w:val="28"/>
          <w:szCs w:val="28"/>
        </w:rPr>
        <w:t>，且經本局專責小組會議事先審查或事後備查</w:t>
      </w:r>
      <w:r w:rsidRPr="00341958">
        <w:rPr>
          <w:rFonts w:eastAsia="標楷體"/>
          <w:sz w:val="28"/>
          <w:szCs w:val="28"/>
        </w:rPr>
        <w:t>；透過性別觀點檢視對不同性別者的影響，</w:t>
      </w:r>
      <w:r w:rsidRPr="00341958">
        <w:rPr>
          <w:rFonts w:eastAsia="標楷體" w:hint="eastAsia"/>
          <w:sz w:val="28"/>
          <w:szCs w:val="28"/>
        </w:rPr>
        <w:t>將落實性別平等策略納入計畫、法律及政策內容。</w:t>
      </w:r>
      <w:r w:rsidRPr="00341958">
        <w:rPr>
          <w:rFonts w:ascii="標楷體" w:eastAsia="標楷體" w:hAnsi="標楷體" w:hint="eastAsia"/>
          <w:sz w:val="28"/>
          <w:szCs w:val="28"/>
        </w:rPr>
        <w:t>應辦理性別影響評估之計畫，包含府決行計畫及非府決行計畫(非屬前項府決行計畫者)</w:t>
      </w:r>
    </w:p>
    <w:p w:rsidR="00BE7078" w:rsidRPr="00341958" w:rsidRDefault="00BE7078" w:rsidP="00BE7078">
      <w:pPr>
        <w:pStyle w:val="2"/>
        <w:widowControl/>
        <w:numPr>
          <w:ilvl w:val="1"/>
          <w:numId w:val="3"/>
        </w:numPr>
        <w:spacing w:line="400" w:lineRule="exact"/>
        <w:ind w:leftChars="0" w:left="1418" w:hanging="502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府決行計畫(計畫總金額1,000萬元以上，或計畫總金額未達1,000萬元但須提報重大計畫先期審查者)：每年配合重大計畫先期審查，至少提1案府決行計畫辦理性別影響評估。</w:t>
      </w:r>
    </w:p>
    <w:p w:rsidR="00BE7078" w:rsidRPr="00341958" w:rsidRDefault="00BE7078" w:rsidP="00BE7078">
      <w:pPr>
        <w:pStyle w:val="2"/>
        <w:widowControl/>
        <w:numPr>
          <w:ilvl w:val="1"/>
          <w:numId w:val="3"/>
        </w:numPr>
        <w:spacing w:line="400" w:lineRule="exact"/>
        <w:ind w:leftChars="0" w:left="1418" w:hanging="502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非府決行計畫(非屬前項府決行計畫者)：每年至少提1案非府決行計畫辦理性別影響評估。</w:t>
      </w:r>
    </w:p>
    <w:p w:rsidR="00BE7078" w:rsidRPr="00341958" w:rsidRDefault="00BE7078" w:rsidP="00BE7078">
      <w:pPr>
        <w:pStyle w:val="2"/>
        <w:widowControl/>
        <w:numPr>
          <w:ilvl w:val="1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法案類：本局於制定或修正本市自治條例時，應蒐集相關性別統計，諮詢性別平等專家，完成填寫性別影響評估表，且經本局專責小組會議事先審查或事後備查；透過性別觀點檢視對不同性別者的影響，評估不同性別使用者的受益程度。</w:t>
      </w:r>
    </w:p>
    <w:p w:rsidR="00BE7078" w:rsidRPr="00341958" w:rsidRDefault="00BE7078" w:rsidP="00BE7078">
      <w:pPr>
        <w:pStyle w:val="a5"/>
        <w:numPr>
          <w:ilvl w:val="0"/>
          <w:numId w:val="6"/>
        </w:numPr>
        <w:spacing w:line="400" w:lineRule="exact"/>
        <w:ind w:leftChars="0" w:hanging="609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BE7078" w:rsidRPr="00341958" w:rsidRDefault="00BE7078" w:rsidP="00BE7078">
      <w:pPr>
        <w:pStyle w:val="a5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法規之性別影響評估：本府法務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Pr="00341958">
        <w:rPr>
          <w:rFonts w:ascii="Times New Roman" w:eastAsia="標楷體" w:hAnsi="Times New Roman" w:cs="Times New Roman"/>
          <w:sz w:val="28"/>
          <w:szCs w:val="28"/>
        </w:rPr>
        <w:t>已訂定自治條例性別影響評估檢視表，由各科室依實際辦理情形填寫後送至本府法務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局備查，並送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份至秘書室留存管理</w:t>
      </w:r>
      <w:r w:rsidRPr="003419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7078" w:rsidRPr="00341958" w:rsidRDefault="00BE7078" w:rsidP="00BE7078">
      <w:pPr>
        <w:pStyle w:val="a5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計畫之性別影響評估：本府研考會已訂定計畫性別評估檢視表，由各科室依實際辦理情形填寫後送至本府研考會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備查，並送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份至秘書室留存管理</w:t>
      </w:r>
      <w:r w:rsidRPr="0034195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E7078" w:rsidRPr="00341958" w:rsidRDefault="00BE7078" w:rsidP="00BE70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41958">
        <w:rPr>
          <w:rFonts w:ascii="Times New Roman" w:eastAsia="標楷體" w:hAnsi="Times New Roman"/>
          <w:sz w:val="28"/>
          <w:szCs w:val="28"/>
        </w:rPr>
        <w:lastRenderedPageBreak/>
        <w:t xml:space="preserve">  </w:t>
      </w:r>
      <w:r w:rsidRPr="00341958">
        <w:rPr>
          <w:rFonts w:ascii="Times New Roman" w:eastAsia="標楷體" w:hAnsi="Times New Roman"/>
          <w:sz w:val="28"/>
          <w:szCs w:val="28"/>
        </w:rPr>
        <w:t>五、性別預算</w:t>
      </w:r>
    </w:p>
    <w:p w:rsidR="00BE7078" w:rsidRPr="00341958" w:rsidRDefault="00BE7078" w:rsidP="00BE7078">
      <w:pPr>
        <w:pStyle w:val="a5"/>
        <w:numPr>
          <w:ilvl w:val="0"/>
          <w:numId w:val="8"/>
        </w:numPr>
        <w:spacing w:line="400" w:lineRule="exact"/>
        <w:ind w:leftChars="0" w:hanging="609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辦理內容：</w:t>
      </w:r>
    </w:p>
    <w:p w:rsidR="00BE7078" w:rsidRPr="00341958" w:rsidRDefault="00BE7078" w:rsidP="00BE7078">
      <w:pPr>
        <w:pStyle w:val="a5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各科室編列預算時，應優先考量對於不同性別者及弱勢群體友善環境之建置，且檢視性別相關預算之編列。</w:t>
      </w:r>
      <w:r w:rsidRPr="0034195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BE7078" w:rsidRPr="00341958" w:rsidRDefault="00BE7078" w:rsidP="00BE7078">
      <w:pPr>
        <w:pStyle w:val="a5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逐年落實發展性別回應預算之目標。</w:t>
      </w:r>
    </w:p>
    <w:p w:rsidR="00BE7078" w:rsidRPr="00341958" w:rsidRDefault="00BE7078" w:rsidP="00BE7078">
      <w:pPr>
        <w:pStyle w:val="a5"/>
        <w:numPr>
          <w:ilvl w:val="0"/>
          <w:numId w:val="8"/>
        </w:numPr>
        <w:spacing w:line="400" w:lineRule="exact"/>
        <w:ind w:leftChars="0" w:hanging="609"/>
        <w:rPr>
          <w:rFonts w:ascii="Times New Roman" w:eastAsia="標楷體" w:hAnsi="Times New Roman" w:cs="Times New Roman"/>
          <w:sz w:val="28"/>
          <w:szCs w:val="28"/>
        </w:rPr>
      </w:pPr>
      <w:r w:rsidRPr="00341958">
        <w:rPr>
          <w:rFonts w:ascii="Times New Roman" w:eastAsia="標楷體" w:hAnsi="Times New Roman" w:cs="Times New Roman"/>
          <w:sz w:val="28"/>
          <w:szCs w:val="28"/>
        </w:rPr>
        <w:t>辦理單位：本局各科室填寫並由會計室彙整。</w:t>
      </w:r>
    </w:p>
    <w:p w:rsidR="00BE7078" w:rsidRPr="00341958" w:rsidRDefault="00BE7078" w:rsidP="00BE7078">
      <w:pPr>
        <w:pStyle w:val="a5"/>
        <w:spacing w:line="400" w:lineRule="exact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Pr="00341958">
        <w:rPr>
          <w:rFonts w:ascii="標楷體" w:eastAsia="標楷體" w:hAnsi="標楷體" w:hint="eastAsia"/>
          <w:sz w:val="28"/>
          <w:szCs w:val="28"/>
        </w:rPr>
        <w:t>性別平等具體行動措施</w:t>
      </w:r>
    </w:p>
    <w:p w:rsidR="00BE7078" w:rsidRPr="00341958" w:rsidRDefault="00BE7078" w:rsidP="00BE7078">
      <w:pPr>
        <w:pStyle w:val="a5"/>
        <w:numPr>
          <w:ilvl w:val="0"/>
          <w:numId w:val="10"/>
        </w:numPr>
        <w:spacing w:line="400" w:lineRule="exact"/>
        <w:ind w:leftChars="0" w:left="993" w:hanging="579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辦理內容：</w:t>
      </w:r>
    </w:p>
    <w:p w:rsidR="00BE7078" w:rsidRPr="00341958" w:rsidRDefault="00BE7078" w:rsidP="00BE7078">
      <w:pPr>
        <w:pStyle w:val="a5"/>
        <w:numPr>
          <w:ilvl w:val="1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本局秘書室於性別平等辦公室辦理「性別平等具體行動措施進階培力工作坊」前，先行透過小組討論方式，訂出本局性別平等具體行動措施。</w:t>
      </w:r>
    </w:p>
    <w:p w:rsidR="00BE7078" w:rsidRPr="00341958" w:rsidRDefault="00BE7078" w:rsidP="00BE7078">
      <w:pPr>
        <w:pStyle w:val="a5"/>
        <w:numPr>
          <w:ilvl w:val="1"/>
          <w:numId w:val="6"/>
        </w:numPr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由計畫主責科室派員併同秘書室參與性別平等辦公室辦理之「性別平等具體行動措施進階培力工作坊」。</w:t>
      </w:r>
    </w:p>
    <w:p w:rsidR="00BE7078" w:rsidRPr="00341958" w:rsidRDefault="00BE7078" w:rsidP="00BE7078">
      <w:pPr>
        <w:pStyle w:val="a5"/>
        <w:numPr>
          <w:ilvl w:val="0"/>
          <w:numId w:val="10"/>
        </w:numPr>
        <w:spacing w:line="400" w:lineRule="exact"/>
        <w:ind w:leftChars="0" w:left="993" w:hanging="579"/>
        <w:jc w:val="both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成果報告：由計畫主責科室填寫性平辦提供之成果報告格式，並經本局性別平等專責小組檢視後，提送本府性別平等辦公室。</w:t>
      </w:r>
    </w:p>
    <w:p w:rsidR="00BE7078" w:rsidRPr="00341958" w:rsidRDefault="00BE7078" w:rsidP="00BE7078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341958">
        <w:rPr>
          <w:rFonts w:ascii="Times New Roman" w:eastAsia="標楷體" w:hAnsi="Times New Roman" w:hint="eastAsia"/>
          <w:b/>
          <w:sz w:val="28"/>
          <w:szCs w:val="28"/>
        </w:rPr>
        <w:t>陸</w:t>
      </w:r>
      <w:r w:rsidRPr="00341958">
        <w:rPr>
          <w:rFonts w:ascii="Times New Roman" w:eastAsia="標楷體" w:hAnsi="Times New Roman"/>
          <w:b/>
          <w:sz w:val="28"/>
          <w:szCs w:val="28"/>
        </w:rPr>
        <w:t>、計畫擬訂及評估</w:t>
      </w:r>
    </w:p>
    <w:p w:rsidR="00BE7078" w:rsidRPr="00341958" w:rsidRDefault="00BE7078" w:rsidP="00BE7078">
      <w:pPr>
        <w:spacing w:line="400" w:lineRule="exact"/>
        <w:ind w:leftChars="118" w:left="283"/>
        <w:rPr>
          <w:rFonts w:ascii="Times New Roman" w:eastAsia="標楷體" w:hAnsi="Times New Roman"/>
          <w:sz w:val="28"/>
          <w:szCs w:val="28"/>
        </w:rPr>
      </w:pPr>
      <w:r w:rsidRPr="00341958">
        <w:rPr>
          <w:rFonts w:ascii="Times New Roman" w:eastAsia="標楷體" w:hAnsi="Times New Roman" w:hint="eastAsia"/>
          <w:sz w:val="28"/>
          <w:szCs w:val="28"/>
        </w:rPr>
        <w:t>一、擬訂計畫</w:t>
      </w:r>
    </w:p>
    <w:p w:rsidR="00BE7078" w:rsidRPr="00341958" w:rsidRDefault="00BE7078" w:rsidP="00BE7078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本局各業管權責單位依據本計畫擬訂推動性別主流化工作重點，並提報</w:t>
      </w:r>
    </w:p>
    <w:p w:rsidR="00BE7078" w:rsidRPr="00341958" w:rsidRDefault="00BE7078" w:rsidP="00BE7078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本局性別平等專責小組通過。</w:t>
      </w:r>
    </w:p>
    <w:p w:rsidR="00BE7078" w:rsidRPr="00341958" w:rsidRDefault="00BE7078" w:rsidP="00BE707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41958">
        <w:rPr>
          <w:rFonts w:ascii="標楷體" w:eastAsia="標楷體" w:hAnsi="標楷體" w:hint="eastAsia"/>
          <w:sz w:val="28"/>
          <w:szCs w:val="28"/>
        </w:rPr>
        <w:t>二、計畫評估</w:t>
      </w:r>
    </w:p>
    <w:p w:rsidR="00BE7078" w:rsidRPr="00341958" w:rsidRDefault="00BE7078" w:rsidP="00BE7078">
      <w:pPr>
        <w:spacing w:line="400" w:lineRule="exact"/>
        <w:ind w:leftChars="121" w:left="85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41958">
        <w:rPr>
          <w:rFonts w:ascii="Times New Roman" w:eastAsia="標楷體" w:hAnsi="Times New Roman"/>
          <w:sz w:val="28"/>
          <w:szCs w:val="28"/>
        </w:rPr>
        <w:t xml:space="preserve">    </w:t>
      </w:r>
      <w:r w:rsidRPr="00341958">
        <w:rPr>
          <w:rFonts w:ascii="Times New Roman" w:eastAsia="標楷體" w:hAnsi="Times New Roman"/>
          <w:sz w:val="28"/>
          <w:szCs w:val="28"/>
        </w:rPr>
        <w:t>於</w:t>
      </w:r>
      <w:r w:rsidRPr="00341958">
        <w:rPr>
          <w:rFonts w:ascii="Times New Roman" w:eastAsia="標楷體" w:hAnsi="Times New Roman" w:hint="eastAsia"/>
          <w:sz w:val="28"/>
          <w:szCs w:val="28"/>
        </w:rPr>
        <w:t>4</w:t>
      </w:r>
      <w:r w:rsidRPr="00341958">
        <w:rPr>
          <w:rFonts w:ascii="Times New Roman" w:eastAsia="標楷體" w:hAnsi="Times New Roman"/>
          <w:sz w:val="28"/>
          <w:szCs w:val="28"/>
        </w:rPr>
        <w:t>月底前完成</w:t>
      </w:r>
      <w:r w:rsidRPr="00341958">
        <w:rPr>
          <w:rFonts w:ascii="Times New Roman" w:eastAsia="標楷體" w:hAnsi="Times New Roman" w:hint="eastAsia"/>
          <w:sz w:val="28"/>
          <w:szCs w:val="28"/>
        </w:rPr>
        <w:t>前一</w:t>
      </w:r>
      <w:r w:rsidRPr="00341958">
        <w:rPr>
          <w:rFonts w:ascii="Times New Roman" w:eastAsia="標楷體" w:hAnsi="Times New Roman"/>
          <w:sz w:val="28"/>
          <w:szCs w:val="28"/>
        </w:rPr>
        <w:t>年度成果</w:t>
      </w:r>
      <w:r w:rsidRPr="00341958">
        <w:rPr>
          <w:rFonts w:ascii="Times New Roman" w:eastAsia="標楷體" w:hAnsi="Times New Roman" w:hint="eastAsia"/>
          <w:sz w:val="28"/>
          <w:szCs w:val="28"/>
        </w:rPr>
        <w:t>報告</w:t>
      </w:r>
      <w:r w:rsidRPr="00341958">
        <w:rPr>
          <w:rFonts w:ascii="Times New Roman" w:eastAsia="標楷體" w:hAnsi="Times New Roman"/>
          <w:sz w:val="28"/>
          <w:szCs w:val="28"/>
        </w:rPr>
        <w:t>，</w:t>
      </w:r>
      <w:r w:rsidRPr="00341958">
        <w:rPr>
          <w:rFonts w:ascii="標楷體" w:eastAsia="標楷體" w:hAnsi="標楷體" w:hint="eastAsia"/>
          <w:sz w:val="28"/>
          <w:szCs w:val="28"/>
        </w:rPr>
        <w:t>並</w:t>
      </w:r>
      <w:r w:rsidRPr="00341958">
        <w:rPr>
          <w:rFonts w:ascii="標楷體" w:eastAsia="標楷體" w:hAnsi="標楷體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報性別主流化推動組審議通過後，再提報最近一次性別平等</w:t>
      </w:r>
      <w:r w:rsidRPr="00341958">
        <w:rPr>
          <w:rFonts w:ascii="標楷體" w:eastAsia="標楷體" w:hAnsi="標楷體" w:hint="eastAsia"/>
          <w:sz w:val="28"/>
          <w:szCs w:val="28"/>
        </w:rPr>
        <w:t>會備查</w:t>
      </w:r>
      <w:r w:rsidRPr="00341958">
        <w:rPr>
          <w:rFonts w:ascii="Times New Roman" w:eastAsia="標楷體" w:hAnsi="Times New Roman"/>
          <w:sz w:val="28"/>
          <w:szCs w:val="28"/>
        </w:rPr>
        <w:t>。</w:t>
      </w:r>
    </w:p>
    <w:p w:rsidR="00BE7078" w:rsidRPr="00F16CBE" w:rsidRDefault="00BE7078" w:rsidP="00BE7078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柒</w:t>
      </w:r>
      <w:r w:rsidRPr="00F16CBE">
        <w:rPr>
          <w:rFonts w:ascii="Times New Roman" w:eastAsia="標楷體" w:hAnsi="Times New Roman"/>
          <w:b/>
          <w:sz w:val="28"/>
          <w:szCs w:val="28"/>
        </w:rPr>
        <w:t>、經費來源</w:t>
      </w:r>
    </w:p>
    <w:p w:rsidR="00BE7078" w:rsidRDefault="00BE7078" w:rsidP="00BE70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7C539D">
        <w:rPr>
          <w:rFonts w:ascii="Times New Roman" w:eastAsia="標楷體" w:hAnsi="Times New Roman"/>
          <w:sz w:val="28"/>
          <w:szCs w:val="28"/>
        </w:rPr>
        <w:t xml:space="preserve">    </w:t>
      </w:r>
      <w:r w:rsidRPr="007C539D">
        <w:rPr>
          <w:rFonts w:ascii="Times New Roman" w:eastAsia="標楷體" w:hAnsi="Times New Roman"/>
          <w:sz w:val="28"/>
          <w:szCs w:val="28"/>
        </w:rPr>
        <w:t>由本局各科室納入年度預算。</w:t>
      </w:r>
    </w:p>
    <w:p w:rsidR="00BE7078" w:rsidRPr="00887F0B" w:rsidRDefault="00BE7078" w:rsidP="00BE7078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捌</w:t>
      </w:r>
      <w:r w:rsidRPr="00887F0B">
        <w:rPr>
          <w:rFonts w:ascii="Times New Roman" w:eastAsia="標楷體" w:hAnsi="Times New Roman"/>
          <w:b/>
          <w:sz w:val="28"/>
          <w:szCs w:val="28"/>
        </w:rPr>
        <w:t>、預期效益</w:t>
      </w:r>
    </w:p>
    <w:p w:rsidR="00BE7078" w:rsidRPr="007C539D" w:rsidRDefault="00BE7078" w:rsidP="00BE7078">
      <w:pPr>
        <w:spacing w:line="400" w:lineRule="exact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7C539D">
        <w:rPr>
          <w:rFonts w:ascii="Times New Roman" w:eastAsia="標楷體" w:hAnsi="Times New Roman"/>
          <w:sz w:val="28"/>
          <w:szCs w:val="28"/>
        </w:rPr>
        <w:t>一、加強本局同仁性別平等意識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721638">
        <w:rPr>
          <w:rFonts w:ascii="Times New Roman" w:eastAsia="標楷體" w:hAnsi="Times New Roman" w:hint="eastAsia"/>
          <w:sz w:val="28"/>
          <w:szCs w:val="28"/>
        </w:rPr>
        <w:t>以利將</w:t>
      </w:r>
      <w:r w:rsidRPr="00721638">
        <w:rPr>
          <w:rFonts w:ascii="Times New Roman" w:eastAsia="標楷體" w:hAnsi="Times New Roman"/>
          <w:sz w:val="28"/>
          <w:szCs w:val="28"/>
        </w:rPr>
        <w:t>性別觀點融入本局</w:t>
      </w:r>
      <w:r w:rsidRPr="00721638">
        <w:rPr>
          <w:rFonts w:ascii="Times New Roman" w:eastAsia="標楷體" w:hAnsi="Times New Roman" w:hint="eastAsia"/>
          <w:sz w:val="28"/>
          <w:szCs w:val="28"/>
        </w:rPr>
        <w:t>業務中</w:t>
      </w:r>
      <w:r w:rsidRPr="007C539D">
        <w:rPr>
          <w:rFonts w:ascii="Times New Roman" w:eastAsia="標楷體" w:hAnsi="Times New Roman"/>
          <w:sz w:val="28"/>
          <w:szCs w:val="28"/>
        </w:rPr>
        <w:t>。</w:t>
      </w:r>
    </w:p>
    <w:p w:rsidR="00BE7078" w:rsidRDefault="00BE7078" w:rsidP="00BE7078">
      <w:pPr>
        <w:spacing w:line="400" w:lineRule="exact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721638">
        <w:rPr>
          <w:rFonts w:ascii="Times New Roman" w:eastAsia="標楷體" w:hAnsi="Times New Roman" w:hint="eastAsia"/>
          <w:sz w:val="28"/>
          <w:szCs w:val="28"/>
        </w:rPr>
        <w:t>二、</w:t>
      </w:r>
      <w:r w:rsidRPr="007C539D">
        <w:rPr>
          <w:rFonts w:ascii="Times New Roman" w:eastAsia="標楷體" w:hAnsi="Times New Roman"/>
          <w:sz w:val="28"/>
          <w:szCs w:val="28"/>
        </w:rPr>
        <w:t>具體展現本局性別主流化推動成果。</w:t>
      </w:r>
    </w:p>
    <w:p w:rsidR="00BE7078" w:rsidRDefault="00BE7078" w:rsidP="00BE7078">
      <w:pPr>
        <w:pStyle w:val="2"/>
        <w:widowControl/>
        <w:spacing w:afterLines="50" w:after="180" w:line="400" w:lineRule="exact"/>
        <w:ind w:leftChars="0" w:left="119" w:firstLineChars="58" w:firstLine="16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721638">
        <w:rPr>
          <w:rFonts w:ascii="標楷體" w:eastAsia="標楷體" w:hAnsi="標楷體" w:hint="eastAsia"/>
          <w:sz w:val="28"/>
          <w:szCs w:val="28"/>
        </w:rPr>
        <w:t>關鍵績效指標：</w:t>
      </w:r>
    </w:p>
    <w:p w:rsidR="00BE7078" w:rsidRDefault="00BE7078" w:rsidP="00BE7078">
      <w:pPr>
        <w:pStyle w:val="2"/>
        <w:widowControl/>
        <w:spacing w:afterLines="50" w:after="180" w:line="400" w:lineRule="exact"/>
        <w:ind w:leftChars="0" w:left="119" w:firstLineChars="58" w:firstLine="162"/>
        <w:jc w:val="both"/>
        <w:rPr>
          <w:rFonts w:ascii="標楷體" w:eastAsia="標楷體" w:hAnsi="標楷體"/>
          <w:sz w:val="28"/>
          <w:szCs w:val="28"/>
        </w:rPr>
      </w:pPr>
    </w:p>
    <w:p w:rsidR="00BE7078" w:rsidRDefault="00BE7078" w:rsidP="00BE7078">
      <w:pPr>
        <w:pStyle w:val="2"/>
        <w:widowControl/>
        <w:spacing w:afterLines="50" w:after="180" w:line="400" w:lineRule="exact"/>
        <w:ind w:leftChars="0" w:left="119" w:firstLineChars="58" w:firstLine="162"/>
        <w:jc w:val="both"/>
        <w:rPr>
          <w:rFonts w:ascii="標楷體" w:eastAsia="標楷體" w:hAnsi="標楷體"/>
          <w:sz w:val="28"/>
          <w:szCs w:val="28"/>
        </w:rPr>
      </w:pPr>
    </w:p>
    <w:p w:rsidR="00BE7078" w:rsidRDefault="00BE7078" w:rsidP="00BE7078">
      <w:pPr>
        <w:pStyle w:val="2"/>
        <w:widowControl/>
        <w:spacing w:afterLines="50" w:after="180" w:line="400" w:lineRule="exact"/>
        <w:ind w:leftChars="0" w:left="119" w:firstLineChars="58" w:firstLine="162"/>
        <w:jc w:val="both"/>
        <w:rPr>
          <w:rFonts w:ascii="標楷體" w:eastAsia="標楷體" w:hAnsi="標楷體"/>
          <w:sz w:val="28"/>
          <w:szCs w:val="28"/>
        </w:rPr>
      </w:pPr>
    </w:p>
    <w:p w:rsidR="00BE7078" w:rsidRDefault="00BE7078" w:rsidP="00BE7078">
      <w:pPr>
        <w:pStyle w:val="2"/>
        <w:widowControl/>
        <w:spacing w:afterLines="50" w:after="180" w:line="400" w:lineRule="exact"/>
        <w:ind w:leftChars="0" w:left="119" w:firstLineChars="58" w:firstLine="162"/>
        <w:jc w:val="both"/>
        <w:rPr>
          <w:rFonts w:ascii="標楷體" w:eastAsia="標楷體" w:hAnsi="標楷體"/>
          <w:sz w:val="28"/>
          <w:szCs w:val="28"/>
        </w:rPr>
      </w:pPr>
    </w:p>
    <w:p w:rsidR="00BE7078" w:rsidRDefault="00BE7078" w:rsidP="00BE7078">
      <w:pPr>
        <w:pStyle w:val="2"/>
        <w:widowControl/>
        <w:spacing w:afterLines="50" w:after="180"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:rsidR="00BE7078" w:rsidRPr="00273E50" w:rsidRDefault="00BE7078" w:rsidP="00BE7078">
      <w:pPr>
        <w:pStyle w:val="2"/>
        <w:widowControl/>
        <w:spacing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73E50"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 w:rsidRPr="00273E50">
        <w:rPr>
          <w:rFonts w:ascii="標楷體" w:eastAsia="標楷體" w:hAnsi="標楷體"/>
          <w:sz w:val="28"/>
          <w:szCs w:val="28"/>
        </w:rPr>
        <w:t>賡續推動性別主流化各項工具，並提升推動品質及擴大成效：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036"/>
        <w:gridCol w:w="3260"/>
        <w:gridCol w:w="1083"/>
        <w:gridCol w:w="992"/>
        <w:gridCol w:w="993"/>
        <w:gridCol w:w="1134"/>
      </w:tblGrid>
      <w:tr w:rsidR="00BE7078" w:rsidRPr="00273E50" w:rsidTr="00AC7A63">
        <w:trPr>
          <w:trHeight w:val="552"/>
          <w:tblHeader/>
        </w:trPr>
        <w:tc>
          <w:tcPr>
            <w:tcW w:w="851" w:type="dxa"/>
            <w:vMerge w:val="restart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36" w:type="dxa"/>
            <w:vMerge w:val="restart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關鍵績效</w:t>
            </w:r>
          </w:p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3260" w:type="dxa"/>
            <w:vMerge w:val="restart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4202" w:type="dxa"/>
            <w:gridSpan w:val="4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年度目標值</w:t>
            </w:r>
          </w:p>
        </w:tc>
      </w:tr>
      <w:tr w:rsidR="00BE7078" w:rsidRPr="00273E50" w:rsidTr="00AC7A63">
        <w:trPr>
          <w:trHeight w:val="354"/>
          <w:tblHeader/>
        </w:trPr>
        <w:tc>
          <w:tcPr>
            <w:tcW w:w="851" w:type="dxa"/>
            <w:vMerge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</w:p>
        </w:tc>
      </w:tr>
      <w:tr w:rsidR="00BE7078" w:rsidRPr="00273E50" w:rsidTr="00AC7A63">
        <w:trPr>
          <w:trHeight w:val="869"/>
        </w:trPr>
        <w:tc>
          <w:tcPr>
            <w:tcW w:w="851" w:type="dxa"/>
            <w:vMerge w:val="restart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36" w:type="dxa"/>
            <w:vMerge w:val="restart"/>
            <w:vAlign w:val="center"/>
          </w:tcPr>
          <w:p w:rsidR="00BE7078" w:rsidRPr="00273E50" w:rsidRDefault="00BE7078" w:rsidP="00AC7A63">
            <w:pPr>
              <w:pStyle w:val="2"/>
              <w:widowControl/>
              <w:adjustRightInd w:val="0"/>
              <w:snapToGrid w:val="0"/>
              <w:spacing w:line="3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/>
                <w:sz w:val="28"/>
                <w:szCs w:val="28"/>
              </w:rPr>
              <w:t>性別主流化</w:t>
            </w:r>
          </w:p>
          <w:p w:rsidR="00BE7078" w:rsidRPr="00273E50" w:rsidRDefault="00BE7078" w:rsidP="00AC7A63">
            <w:pPr>
              <w:pStyle w:val="2"/>
              <w:widowControl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/>
                <w:sz w:val="28"/>
                <w:szCs w:val="28"/>
              </w:rPr>
              <w:t>訓練參訓率(%)</w:t>
            </w:r>
          </w:p>
        </w:tc>
        <w:tc>
          <w:tcPr>
            <w:tcW w:w="3260" w:type="dxa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ind w:leftChars="15" w:left="38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小時以上比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率(一般公務人員參訓2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小時以上人數/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總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人數)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sym w:font="Wingdings 2" w:char="F0CD"/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100%。(包含基礎及進階課程)。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92%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93%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94%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95%</w:t>
            </w:r>
          </w:p>
        </w:tc>
      </w:tr>
      <w:tr w:rsidR="00BE7078" w:rsidRPr="00273E50" w:rsidTr="00AC7A63">
        <w:trPr>
          <w:trHeight w:val="376"/>
        </w:trPr>
        <w:tc>
          <w:tcPr>
            <w:tcW w:w="851" w:type="dxa"/>
            <w:vMerge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BE7078" w:rsidRPr="00273E50" w:rsidRDefault="00BE7078" w:rsidP="00AC7A63">
            <w:pPr>
              <w:pStyle w:val="2"/>
              <w:widowControl/>
              <w:adjustRightInd w:val="0"/>
              <w:snapToGrid w:val="0"/>
              <w:spacing w:line="3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ind w:leftChars="15" w:left="38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/>
                <w:sz w:val="28"/>
                <w:szCs w:val="28"/>
              </w:rPr>
              <w:t>主管人員參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小時以上比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率(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主管人員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參訓2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小時以上人數/主管人員總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數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sym w:font="Wingdings 2" w:char="F0CD"/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100%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。(包含基礎及進階課程)。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92%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93%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94%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95%</w:t>
            </w:r>
          </w:p>
        </w:tc>
      </w:tr>
      <w:tr w:rsidR="00BE7078" w:rsidRPr="00273E50" w:rsidTr="00AC7A63">
        <w:trPr>
          <w:trHeight w:val="869"/>
        </w:trPr>
        <w:tc>
          <w:tcPr>
            <w:tcW w:w="851" w:type="dxa"/>
            <w:vMerge w:val="restart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6" w:type="dxa"/>
            <w:vMerge w:val="restart"/>
            <w:vAlign w:val="center"/>
          </w:tcPr>
          <w:p w:rsidR="00BE7078" w:rsidRPr="00273E50" w:rsidRDefault="00BE7078" w:rsidP="00AC7A63">
            <w:pPr>
              <w:pStyle w:val="2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CEDAW實體課程參訓率(%)</w:t>
            </w:r>
          </w:p>
        </w:tc>
        <w:tc>
          <w:tcPr>
            <w:tcW w:w="3260" w:type="dxa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ind w:leftChars="15" w:left="38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一般公務人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參訓2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小時以上比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率(一般公務人員參訓2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小時以上人數/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總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數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sym w:font="Wingdings 2" w:char="F0CD"/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100%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80%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85%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90%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95%</w:t>
            </w:r>
          </w:p>
        </w:tc>
      </w:tr>
      <w:tr w:rsidR="00BE7078" w:rsidRPr="00273E50" w:rsidTr="00AC7A63">
        <w:trPr>
          <w:trHeight w:val="869"/>
        </w:trPr>
        <w:tc>
          <w:tcPr>
            <w:tcW w:w="851" w:type="dxa"/>
            <w:vMerge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BE7078" w:rsidRPr="00273E50" w:rsidRDefault="00BE7078" w:rsidP="00AC7A63">
            <w:pPr>
              <w:pStyle w:val="2"/>
              <w:widowControl/>
              <w:adjustRightInd w:val="0"/>
              <w:snapToGrid w:val="0"/>
              <w:spacing w:line="3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ind w:leftChars="15" w:left="38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/>
                <w:sz w:val="28"/>
                <w:szCs w:val="28"/>
              </w:rPr>
              <w:t>主管人員參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小時以上比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率(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主管人員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參訓2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小時以上人數/主管人員總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數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sym w:font="Wingdings 2" w:char="F0CD"/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100%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80%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85%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90%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95%</w:t>
            </w:r>
          </w:p>
        </w:tc>
      </w:tr>
      <w:tr w:rsidR="00BE7078" w:rsidRPr="00273E50" w:rsidTr="00AC7A63">
        <w:trPr>
          <w:trHeight w:val="1642"/>
        </w:trPr>
        <w:tc>
          <w:tcPr>
            <w:tcW w:w="851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6" w:type="dxa"/>
            <w:vAlign w:val="center"/>
          </w:tcPr>
          <w:p w:rsidR="00BE7078" w:rsidRPr="00273E50" w:rsidRDefault="00BE7078" w:rsidP="00AC7A63">
            <w:pPr>
              <w:pStyle w:val="Default"/>
              <w:snapToGrid w:val="0"/>
              <w:spacing w:line="300" w:lineRule="exact"/>
              <w:jc w:val="both"/>
              <w:rPr>
                <w:rFonts w:eastAsia="標楷體" w:cs="Times New Roman"/>
                <w:color w:val="auto"/>
                <w:kern w:val="2"/>
                <w:sz w:val="28"/>
                <w:szCs w:val="28"/>
              </w:rPr>
            </w:pPr>
            <w:r w:rsidRPr="00273E50">
              <w:rPr>
                <w:rFonts w:eastAsia="標楷體" w:cs="Times New Roman" w:hint="eastAsia"/>
                <w:color w:val="auto"/>
                <w:kern w:val="2"/>
                <w:sz w:val="28"/>
                <w:szCs w:val="28"/>
              </w:rPr>
              <w:t>府決行計畫類性別影響評估之案件數</w:t>
            </w:r>
          </w:p>
        </w:tc>
        <w:tc>
          <w:tcPr>
            <w:tcW w:w="3260" w:type="dxa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本局暨所屬機關計畫總金額1,000萬元以上，或計畫總金額未達1,000萬元但須提報重大計畫先期審查，辦理性別影響評估案件數。</w:t>
            </w:r>
          </w:p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(109-111年提報數視本局是否有計畫總金額1,000萬元以上案件而定)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</w:t>
            </w:r>
          </w:p>
        </w:tc>
      </w:tr>
      <w:tr w:rsidR="00BE7078" w:rsidRPr="00273E50" w:rsidTr="00AC7A63">
        <w:trPr>
          <w:trHeight w:val="1093"/>
        </w:trPr>
        <w:tc>
          <w:tcPr>
            <w:tcW w:w="851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36" w:type="dxa"/>
            <w:vAlign w:val="center"/>
          </w:tcPr>
          <w:p w:rsidR="00BE7078" w:rsidRPr="00273E50" w:rsidRDefault="00BE7078" w:rsidP="00AC7A63">
            <w:pPr>
              <w:pStyle w:val="Default"/>
              <w:snapToGrid w:val="0"/>
              <w:spacing w:line="300" w:lineRule="exact"/>
              <w:jc w:val="both"/>
              <w:rPr>
                <w:rFonts w:eastAsia="標楷體" w:cs="Times New Roman"/>
                <w:color w:val="auto"/>
                <w:kern w:val="2"/>
                <w:sz w:val="28"/>
                <w:szCs w:val="28"/>
              </w:rPr>
            </w:pPr>
            <w:r w:rsidRPr="00273E50">
              <w:rPr>
                <w:rFonts w:eastAsia="標楷體" w:cs="Times New Roman" w:hint="eastAsia"/>
                <w:color w:val="auto"/>
                <w:kern w:val="2"/>
                <w:sz w:val="28"/>
                <w:szCs w:val="28"/>
              </w:rPr>
              <w:t>非府決行計畫類性別影響評估之案件數</w:t>
            </w:r>
          </w:p>
        </w:tc>
        <w:tc>
          <w:tcPr>
            <w:tcW w:w="3260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本局非屬於府決行計畫辦理性別影響評估案件數。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(109-111年提報數視本局是否有計畫總金額1,000萬元以下案件而定)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E7078" w:rsidRPr="00273E50" w:rsidTr="00AC7A63">
        <w:trPr>
          <w:trHeight w:val="1181"/>
        </w:trPr>
        <w:tc>
          <w:tcPr>
            <w:tcW w:w="851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vAlign w:val="center"/>
          </w:tcPr>
          <w:p w:rsidR="00BE7078" w:rsidRPr="00273E50" w:rsidRDefault="00BE7078" w:rsidP="00AC7A63">
            <w:pPr>
              <w:pStyle w:val="Default"/>
              <w:snapToGrid w:val="0"/>
              <w:spacing w:line="300" w:lineRule="exact"/>
              <w:jc w:val="both"/>
              <w:rPr>
                <w:rFonts w:eastAsia="標楷體" w:cs="Times New Roman"/>
                <w:color w:val="auto"/>
                <w:kern w:val="2"/>
                <w:sz w:val="28"/>
                <w:szCs w:val="28"/>
              </w:rPr>
            </w:pPr>
            <w:r w:rsidRPr="00273E50">
              <w:rPr>
                <w:rFonts w:eastAsia="標楷體" w:cs="Times New Roman" w:hint="eastAsia"/>
                <w:color w:val="auto"/>
                <w:kern w:val="2"/>
                <w:sz w:val="28"/>
                <w:szCs w:val="28"/>
              </w:rPr>
              <w:t>性別統計指標項目新增數</w:t>
            </w:r>
          </w:p>
        </w:tc>
        <w:tc>
          <w:tcPr>
            <w:tcW w:w="3260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本局暨所屬機關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當年度新增並公布於機關網頁之性別統計指標項目數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E7078" w:rsidRPr="00273E50" w:rsidTr="00AC7A63">
        <w:trPr>
          <w:trHeight w:val="1106"/>
        </w:trPr>
        <w:tc>
          <w:tcPr>
            <w:tcW w:w="851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6" w:type="dxa"/>
            <w:vAlign w:val="center"/>
          </w:tcPr>
          <w:p w:rsidR="00BE7078" w:rsidRPr="00273E50" w:rsidRDefault="00BE7078" w:rsidP="00AC7A63">
            <w:pPr>
              <w:pStyle w:val="Default"/>
              <w:snapToGrid w:val="0"/>
              <w:spacing w:line="300" w:lineRule="exact"/>
              <w:jc w:val="both"/>
              <w:rPr>
                <w:rFonts w:eastAsia="標楷體" w:cs="Times New Roman"/>
                <w:color w:val="auto"/>
                <w:kern w:val="2"/>
                <w:sz w:val="28"/>
                <w:szCs w:val="28"/>
              </w:rPr>
            </w:pPr>
            <w:r w:rsidRPr="00273E50">
              <w:rPr>
                <w:rFonts w:eastAsia="標楷體" w:cs="Times New Roman" w:hint="eastAsia"/>
                <w:color w:val="auto"/>
                <w:kern w:val="2"/>
                <w:sz w:val="28"/>
                <w:szCs w:val="28"/>
              </w:rPr>
              <w:t>性別統計分析新增篇數</w:t>
            </w:r>
          </w:p>
        </w:tc>
        <w:tc>
          <w:tcPr>
            <w:tcW w:w="3260" w:type="dxa"/>
            <w:vAlign w:val="center"/>
          </w:tcPr>
          <w:p w:rsidR="00BE7078" w:rsidRPr="00273E50" w:rsidRDefault="00BE7078" w:rsidP="00AC7A6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本局暨所屬機關</w:t>
            </w:r>
            <w:r w:rsidRPr="00273E50">
              <w:rPr>
                <w:rFonts w:ascii="標楷體" w:eastAsia="標楷體" w:hAnsi="標楷體"/>
                <w:sz w:val="28"/>
                <w:szCs w:val="28"/>
              </w:rPr>
              <w:t>當年度新增並公布於機關網頁之</w:t>
            </w: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性別統計分析篇數。</w:t>
            </w:r>
          </w:p>
        </w:tc>
        <w:tc>
          <w:tcPr>
            <w:tcW w:w="108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:rsidR="00BE7078" w:rsidRPr="00273E50" w:rsidRDefault="00BE7078" w:rsidP="00BE7078">
      <w:pPr>
        <w:pStyle w:val="2"/>
        <w:widowControl/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273E50">
        <w:rPr>
          <w:rFonts w:ascii="標楷體" w:eastAsia="標楷體" w:hAnsi="標楷體" w:hint="eastAsia"/>
          <w:sz w:val="28"/>
          <w:szCs w:val="28"/>
        </w:rPr>
        <w:t>(二)</w:t>
      </w:r>
      <w:r w:rsidRPr="00273E50">
        <w:rPr>
          <w:rFonts w:ascii="標楷體" w:eastAsia="標楷體" w:hAnsi="標楷體"/>
          <w:sz w:val="28"/>
          <w:szCs w:val="28"/>
        </w:rPr>
        <w:t>加強性別觀點融入機關業務，強化CEDAW及重要性別平等政策或措施</w:t>
      </w:r>
      <w:r w:rsidRPr="00273E5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E7078" w:rsidRPr="00273E50" w:rsidRDefault="00BE7078" w:rsidP="00BE7078">
      <w:pPr>
        <w:pStyle w:val="2"/>
        <w:widowControl/>
        <w:spacing w:afterLines="50" w:after="180" w:line="400" w:lineRule="exact"/>
        <w:ind w:leftChars="177" w:left="565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73E5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73E50">
        <w:rPr>
          <w:rFonts w:ascii="標楷體" w:eastAsia="標楷體" w:hAnsi="標楷體"/>
          <w:sz w:val="28"/>
          <w:szCs w:val="28"/>
        </w:rPr>
        <w:t>之規劃、執行與評估，以達成實質性別平等之目標：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1946"/>
        <w:gridCol w:w="3260"/>
        <w:gridCol w:w="1173"/>
        <w:gridCol w:w="992"/>
        <w:gridCol w:w="993"/>
        <w:gridCol w:w="1134"/>
      </w:tblGrid>
      <w:tr w:rsidR="00BE7078" w:rsidRPr="00273E50" w:rsidTr="00AC7A63">
        <w:trPr>
          <w:trHeight w:val="552"/>
          <w:tblHeader/>
        </w:trPr>
        <w:tc>
          <w:tcPr>
            <w:tcW w:w="851" w:type="dxa"/>
            <w:vMerge w:val="restart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46" w:type="dxa"/>
            <w:vMerge w:val="restart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關鍵績效</w:t>
            </w:r>
          </w:p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3260" w:type="dxa"/>
            <w:vMerge w:val="restart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4292" w:type="dxa"/>
            <w:gridSpan w:val="4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年度目標值</w:t>
            </w:r>
          </w:p>
        </w:tc>
      </w:tr>
      <w:tr w:rsidR="00BE7078" w:rsidRPr="00273E50" w:rsidTr="00AC7A63">
        <w:trPr>
          <w:trHeight w:val="614"/>
          <w:tblHeader/>
        </w:trPr>
        <w:tc>
          <w:tcPr>
            <w:tcW w:w="851" w:type="dxa"/>
            <w:vMerge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</w:p>
        </w:tc>
      </w:tr>
      <w:tr w:rsidR="00BE7078" w:rsidRPr="00273E50" w:rsidTr="00AC7A63">
        <w:trPr>
          <w:trHeight w:val="974"/>
        </w:trPr>
        <w:tc>
          <w:tcPr>
            <w:tcW w:w="851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本局性別平等具體行動措施</w:t>
            </w:r>
          </w:p>
        </w:tc>
        <w:tc>
          <w:tcPr>
            <w:tcW w:w="3260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訂定之計畫數</w:t>
            </w:r>
          </w:p>
        </w:tc>
        <w:tc>
          <w:tcPr>
            <w:tcW w:w="117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E7078" w:rsidRPr="00273E50" w:rsidRDefault="00BE7078" w:rsidP="00AC7A6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E5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E39BF" w:rsidRDefault="00FE39BF"/>
    <w:sectPr w:rsidR="00FE39BF" w:rsidSect="00354702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49" w:rsidRDefault="00D75D49" w:rsidP="00F34573">
      <w:r>
        <w:separator/>
      </w:r>
    </w:p>
  </w:endnote>
  <w:endnote w:type="continuationSeparator" w:id="0">
    <w:p w:rsidR="00D75D49" w:rsidRDefault="00D75D49" w:rsidP="00F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49" w:rsidRDefault="00D75D49" w:rsidP="00F34573">
      <w:r>
        <w:separator/>
      </w:r>
    </w:p>
  </w:footnote>
  <w:footnote w:type="continuationSeparator" w:id="0">
    <w:p w:rsidR="00D75D49" w:rsidRDefault="00D75D49" w:rsidP="00F3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3BA"/>
    <w:multiLevelType w:val="hybridMultilevel"/>
    <w:tmpl w:val="4CF60F2A"/>
    <w:lvl w:ilvl="0" w:tplc="50D8D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564C1E54">
      <w:start w:val="1"/>
      <w:numFmt w:val="decimal"/>
      <w:lvlText w:val="(%2)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2C715FB"/>
    <w:multiLevelType w:val="hybridMultilevel"/>
    <w:tmpl w:val="2A4270A6"/>
    <w:lvl w:ilvl="0" w:tplc="6EEEF968">
      <w:start w:val="1"/>
      <w:numFmt w:val="taiwaneseCountingThousand"/>
      <w:lvlText w:val="(%1)"/>
      <w:lvlJc w:val="left"/>
      <w:pPr>
        <w:ind w:left="1035" w:hanging="465"/>
      </w:pPr>
      <w:rPr>
        <w:rFonts w:hint="default"/>
      </w:rPr>
    </w:lvl>
    <w:lvl w:ilvl="1" w:tplc="C26AE068">
      <w:start w:val="1"/>
      <w:numFmt w:val="decimal"/>
      <w:lvlText w:val="%2."/>
      <w:lvlJc w:val="left"/>
      <w:pPr>
        <w:ind w:left="1410" w:hanging="36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303D5F21"/>
    <w:multiLevelType w:val="hybridMultilevel"/>
    <w:tmpl w:val="4282CF82"/>
    <w:lvl w:ilvl="0" w:tplc="309E8C8A">
      <w:start w:val="1"/>
      <w:numFmt w:val="taiwaneseCountingThousand"/>
      <w:lvlText w:val="(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0E45390"/>
    <w:multiLevelType w:val="hybridMultilevel"/>
    <w:tmpl w:val="64F6A7F2"/>
    <w:lvl w:ilvl="0" w:tplc="2B3C28B2">
      <w:start w:val="1"/>
      <w:numFmt w:val="taiwaneseCountingThousand"/>
      <w:lvlText w:val="(%1)"/>
      <w:lvlJc w:val="left"/>
      <w:pPr>
        <w:ind w:left="1004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321D31C7"/>
    <w:multiLevelType w:val="hybridMultilevel"/>
    <w:tmpl w:val="70143E72"/>
    <w:lvl w:ilvl="0" w:tplc="B52A8FFA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402F7FC0"/>
    <w:multiLevelType w:val="hybridMultilevel"/>
    <w:tmpl w:val="B1A20F90"/>
    <w:lvl w:ilvl="0" w:tplc="1AFEC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B820DB4"/>
    <w:multiLevelType w:val="hybridMultilevel"/>
    <w:tmpl w:val="F070A084"/>
    <w:lvl w:ilvl="0" w:tplc="16FC28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6C461474"/>
    <w:multiLevelType w:val="hybridMultilevel"/>
    <w:tmpl w:val="374605DE"/>
    <w:lvl w:ilvl="0" w:tplc="5022BDC0">
      <w:start w:val="1"/>
      <w:numFmt w:val="taiwaneseCountingThousand"/>
      <w:lvlText w:val="(%1)"/>
      <w:lvlJc w:val="left"/>
      <w:pPr>
        <w:ind w:left="10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6D4F3B6A"/>
    <w:multiLevelType w:val="hybridMultilevel"/>
    <w:tmpl w:val="921A78C6"/>
    <w:lvl w:ilvl="0" w:tplc="E5FC9FEA">
      <w:start w:val="1"/>
      <w:numFmt w:val="decimal"/>
      <w:lvlText w:val="%1."/>
      <w:lvlJc w:val="left"/>
      <w:pPr>
        <w:ind w:left="1204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9" w15:restartNumberingAfterBreak="0">
    <w:nsid w:val="742F7F15"/>
    <w:multiLevelType w:val="hybridMultilevel"/>
    <w:tmpl w:val="5C1CFA20"/>
    <w:lvl w:ilvl="0" w:tplc="0C4C12E6">
      <w:start w:val="1"/>
      <w:numFmt w:val="taiwaneseCountingThousand"/>
      <w:lvlText w:val="(%1)"/>
      <w:lvlJc w:val="left"/>
      <w:pPr>
        <w:ind w:left="1035" w:hanging="465"/>
      </w:pPr>
      <w:rPr>
        <w:rFonts w:hint="default"/>
      </w:rPr>
    </w:lvl>
    <w:lvl w:ilvl="1" w:tplc="704472C2">
      <w:start w:val="2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78"/>
    <w:rsid w:val="00354702"/>
    <w:rsid w:val="00B2012D"/>
    <w:rsid w:val="00BE7078"/>
    <w:rsid w:val="00D75D49"/>
    <w:rsid w:val="00DD4EE9"/>
    <w:rsid w:val="00F34573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93069"/>
  <w15:chartTrackingRefBased/>
  <w15:docId w15:val="{0966497E-0975-4E23-A293-B2B955A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5"/>
    <w:uiPriority w:val="34"/>
    <w:locked/>
    <w:rsid w:val="00BE7078"/>
  </w:style>
  <w:style w:type="paragraph" w:styleId="a5">
    <w:name w:val="List Paragraph"/>
    <w:basedOn w:val="a"/>
    <w:link w:val="a4"/>
    <w:uiPriority w:val="34"/>
    <w:qFormat/>
    <w:rsid w:val="00BE7078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">
    <w:name w:val="清單段落1"/>
    <w:basedOn w:val="a"/>
    <w:rsid w:val="00BE7078"/>
    <w:pPr>
      <w:ind w:leftChars="200" w:left="480"/>
    </w:pPr>
    <w:rPr>
      <w:rFonts w:cs="Calibri"/>
      <w:szCs w:val="24"/>
    </w:rPr>
  </w:style>
  <w:style w:type="paragraph" w:customStyle="1" w:styleId="2">
    <w:name w:val="清單段落2"/>
    <w:basedOn w:val="a"/>
    <w:rsid w:val="00BE7078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BE70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34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57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57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蔡月華</dc:creator>
  <cp:keywords/>
  <dc:description/>
  <cp:lastModifiedBy>蔡月華</cp:lastModifiedBy>
  <cp:revision>5</cp:revision>
  <dcterms:created xsi:type="dcterms:W3CDTF">2019-06-03T03:26:00Z</dcterms:created>
  <dcterms:modified xsi:type="dcterms:W3CDTF">2019-07-25T05:16:00Z</dcterms:modified>
</cp:coreProperties>
</file>